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8B4DA" w14:textId="288A623E" w:rsidR="000E16EA" w:rsidRPr="00EE74D9" w:rsidRDefault="00EE74D9" w:rsidP="00EE74D9">
      <w:pPr>
        <w:pStyle w:val="Heading1"/>
        <w:jc w:val="center"/>
        <w:rPr>
          <w:rFonts w:ascii="Aptos" w:hAnsi="Aptos"/>
        </w:rPr>
      </w:pPr>
      <w:r w:rsidRPr="00EE74D9">
        <w:rPr>
          <w:rFonts w:ascii="Aptos" w:hAnsi="Aptos"/>
        </w:rPr>
        <w:t>ETC Application Requirements</w:t>
      </w:r>
    </w:p>
    <w:p w14:paraId="63C88CCB" w14:textId="1B456698" w:rsidR="00EE74D9" w:rsidRPr="00EE74D9" w:rsidRDefault="00EE74D9" w:rsidP="00EE74D9">
      <w:pPr>
        <w:rPr>
          <w:rFonts w:ascii="Aptos" w:hAnsi="Aptos"/>
          <w:szCs w:val="24"/>
        </w:rPr>
      </w:pPr>
      <w:r w:rsidRPr="00EE74D9">
        <w:rPr>
          <w:rFonts w:ascii="Aptos" w:hAnsi="Aptos"/>
          <w:szCs w:val="24"/>
        </w:rPr>
        <w:t>ETC Application must be filed by a Missouri Attorney per Missouri Commission Rule 20 CSR 4240-2.080(1).</w:t>
      </w:r>
    </w:p>
    <w:p w14:paraId="7DBDA621" w14:textId="7373233D" w:rsidR="00EE74D9" w:rsidRPr="00EE74D9" w:rsidRDefault="00EE74D9" w:rsidP="00EE74D9">
      <w:pPr>
        <w:rPr>
          <w:rFonts w:ascii="Aptos" w:hAnsi="Aptos"/>
          <w:szCs w:val="24"/>
        </w:rPr>
      </w:pPr>
      <w:r w:rsidRPr="00EE74D9">
        <w:rPr>
          <w:rFonts w:ascii="Aptos" w:hAnsi="Aptos"/>
          <w:szCs w:val="24"/>
        </w:rPr>
        <w:t>Any ETC Application must also be verified by affidavit signed by an authorized company officer per Missouri Commission Rule 20 CSR-4240-2.060(1)(M). See end for specific wording to be included in the affidavit.</w:t>
      </w:r>
    </w:p>
    <w:p w14:paraId="32F84AF2" w14:textId="77777777" w:rsidR="00783FAB" w:rsidRDefault="00EE74D9" w:rsidP="00EE74D9">
      <w:pPr>
        <w:rPr>
          <w:rStyle w:val="Heading3Char"/>
          <w:rFonts w:ascii="Aptos" w:hAnsi="Aptos"/>
        </w:rPr>
      </w:pPr>
      <w:r w:rsidRPr="00EE74D9">
        <w:rPr>
          <w:rStyle w:val="Heading3Char"/>
          <w:rFonts w:ascii="Aptos" w:hAnsi="Aptos"/>
        </w:rPr>
        <w:t>Provide Basic Information About the Company</w:t>
      </w:r>
    </w:p>
    <w:p w14:paraId="2734AA74" w14:textId="04650833" w:rsidR="00EE74D9" w:rsidRPr="00EE74D9" w:rsidRDefault="00EE74D9" w:rsidP="00EE74D9">
      <w:pPr>
        <w:rPr>
          <w:rFonts w:ascii="Aptos" w:hAnsi="Aptos"/>
          <w:color w:val="000000"/>
          <w:szCs w:val="24"/>
        </w:rPr>
      </w:pPr>
      <w:r w:rsidRPr="00EE74D9">
        <w:rPr>
          <w:rFonts w:ascii="Aptos" w:hAnsi="Aptos"/>
          <w:b/>
          <w:color w:val="000000"/>
          <w:szCs w:val="24"/>
        </w:rPr>
        <w:t xml:space="preserve"> </w:t>
      </w:r>
      <w:r w:rsidRPr="00EE74D9">
        <w:rPr>
          <w:rFonts w:ascii="Aptos" w:hAnsi="Aptos"/>
          <w:bCs/>
          <w:color w:val="000000"/>
          <w:szCs w:val="24"/>
        </w:rPr>
        <w:t>(</w:t>
      </w:r>
      <w:r w:rsidRPr="00EE74D9">
        <w:rPr>
          <w:rFonts w:ascii="Aptos" w:hAnsi="Aptos"/>
          <w:color w:val="000000"/>
          <w:szCs w:val="24"/>
        </w:rPr>
        <w:t>see 20 CSR 4240-2.060 and 20 CSR 4240-31.016)</w:t>
      </w:r>
    </w:p>
    <w:p w14:paraId="2A7BEDCC" w14:textId="77777777" w:rsidR="00EE74D9" w:rsidRPr="00EE74D9" w:rsidRDefault="00EE74D9" w:rsidP="00EE74D9">
      <w:pPr>
        <w:numPr>
          <w:ilvl w:val="0"/>
          <w:numId w:val="1"/>
        </w:numPr>
        <w:spacing w:after="0" w:line="240" w:lineRule="auto"/>
        <w:rPr>
          <w:rFonts w:ascii="Aptos" w:hAnsi="Aptos"/>
          <w:color w:val="000000"/>
          <w:szCs w:val="24"/>
        </w:rPr>
      </w:pPr>
      <w:r w:rsidRPr="00EE74D9">
        <w:rPr>
          <w:rFonts w:ascii="Aptos" w:hAnsi="Aptos"/>
          <w:color w:val="000000"/>
          <w:szCs w:val="24"/>
        </w:rPr>
        <w:t>Company’s legal name.</w:t>
      </w:r>
    </w:p>
    <w:p w14:paraId="6F5E73CA" w14:textId="77777777" w:rsidR="00EE74D9" w:rsidRPr="00EE74D9" w:rsidRDefault="00EE74D9" w:rsidP="00EE74D9">
      <w:pPr>
        <w:numPr>
          <w:ilvl w:val="0"/>
          <w:numId w:val="1"/>
        </w:numPr>
        <w:spacing w:after="0" w:line="240" w:lineRule="auto"/>
        <w:rPr>
          <w:rFonts w:ascii="Aptos" w:hAnsi="Aptos"/>
          <w:color w:val="000000"/>
          <w:szCs w:val="24"/>
        </w:rPr>
      </w:pPr>
      <w:r w:rsidRPr="00EE74D9">
        <w:rPr>
          <w:rFonts w:ascii="Aptos" w:hAnsi="Aptos"/>
          <w:color w:val="000000"/>
          <w:szCs w:val="24"/>
        </w:rPr>
        <w:t xml:space="preserve">Identify how the company is legally organized (i.e., Missouri corporation, foreign corporation, partnership, proprietorship or other).  Attach a copy of documentation about the company’s legal organization.  The document is typically from the Missouri Secretary of State’s Office depending on how the company is organized. </w:t>
      </w:r>
    </w:p>
    <w:p w14:paraId="158CED91" w14:textId="77777777" w:rsidR="00EE74D9" w:rsidRPr="00EE74D9" w:rsidRDefault="00EE74D9" w:rsidP="00EE74D9">
      <w:pPr>
        <w:pStyle w:val="CommentText"/>
        <w:numPr>
          <w:ilvl w:val="0"/>
          <w:numId w:val="1"/>
        </w:numPr>
        <w:rPr>
          <w:rFonts w:ascii="Aptos" w:hAnsi="Aptos"/>
          <w:color w:val="000000"/>
          <w:sz w:val="24"/>
          <w:szCs w:val="24"/>
        </w:rPr>
      </w:pPr>
      <w:r w:rsidRPr="00EE74D9">
        <w:rPr>
          <w:rFonts w:ascii="Aptos" w:hAnsi="Aptos"/>
          <w:color w:val="000000"/>
          <w:sz w:val="24"/>
          <w:szCs w:val="24"/>
        </w:rPr>
        <w:t xml:space="preserve">Provide a very brief history and high-level view of the company along with an identification of the company’s current service offerings.  If these offerings are offered in other states, indicate the states.  If the company already has ETC designation in another state identify the state and when such designation became effective.  </w:t>
      </w:r>
    </w:p>
    <w:p w14:paraId="5A829DC7" w14:textId="77777777" w:rsidR="00EE74D9" w:rsidRPr="00EE74D9" w:rsidRDefault="00EE74D9" w:rsidP="00EE74D9">
      <w:pPr>
        <w:numPr>
          <w:ilvl w:val="0"/>
          <w:numId w:val="1"/>
        </w:numPr>
        <w:spacing w:after="0" w:line="240" w:lineRule="auto"/>
        <w:rPr>
          <w:rFonts w:ascii="Aptos" w:hAnsi="Aptos"/>
          <w:color w:val="000000"/>
          <w:szCs w:val="24"/>
        </w:rPr>
      </w:pPr>
      <w:r w:rsidRPr="00EE74D9">
        <w:rPr>
          <w:rFonts w:ascii="Aptos" w:hAnsi="Aptos"/>
          <w:color w:val="000000"/>
          <w:szCs w:val="24"/>
        </w:rPr>
        <w:t>Contact information for the company’s principal office (Street address, mailing address, email address, website, telephone, fax).</w:t>
      </w:r>
    </w:p>
    <w:p w14:paraId="5FEBCDC8" w14:textId="77777777" w:rsidR="00EE74D9" w:rsidRPr="00EE74D9" w:rsidRDefault="00EE74D9" w:rsidP="00EE74D9">
      <w:pPr>
        <w:numPr>
          <w:ilvl w:val="0"/>
          <w:numId w:val="1"/>
        </w:numPr>
        <w:spacing w:after="0" w:line="240" w:lineRule="auto"/>
        <w:rPr>
          <w:rFonts w:ascii="Aptos" w:hAnsi="Aptos"/>
          <w:color w:val="000000"/>
          <w:szCs w:val="24"/>
        </w:rPr>
      </w:pPr>
      <w:r w:rsidRPr="00EE74D9">
        <w:rPr>
          <w:rFonts w:ascii="Aptos" w:hAnsi="Aptos"/>
          <w:color w:val="000000"/>
          <w:szCs w:val="24"/>
        </w:rPr>
        <w:t xml:space="preserve">Contact information for a specific person to whom correspondence about this application should be sent. </w:t>
      </w:r>
    </w:p>
    <w:p w14:paraId="74426079" w14:textId="29F03BF8" w:rsidR="00EE74D9" w:rsidRPr="00EE74D9" w:rsidRDefault="00EE74D9" w:rsidP="00EE74D9">
      <w:pPr>
        <w:numPr>
          <w:ilvl w:val="0"/>
          <w:numId w:val="1"/>
        </w:numPr>
        <w:spacing w:after="0" w:line="240" w:lineRule="auto"/>
        <w:rPr>
          <w:rFonts w:ascii="Aptos" w:hAnsi="Aptos"/>
          <w:color w:val="000000"/>
          <w:szCs w:val="24"/>
        </w:rPr>
      </w:pPr>
      <w:r w:rsidRPr="00EE74D9">
        <w:rPr>
          <w:rFonts w:ascii="Aptos" w:hAnsi="Aptos"/>
          <w:color w:val="000000"/>
          <w:szCs w:val="24"/>
        </w:rPr>
        <w:t xml:space="preserve">Identify any individual or entity with ownership of 10% or more of the company.  </w:t>
      </w:r>
    </w:p>
    <w:p w14:paraId="317BF499" w14:textId="77777777" w:rsidR="00EE74D9" w:rsidRPr="00EE74D9" w:rsidRDefault="00EE74D9" w:rsidP="00EE74D9">
      <w:pPr>
        <w:numPr>
          <w:ilvl w:val="0"/>
          <w:numId w:val="1"/>
        </w:numPr>
        <w:spacing w:after="0" w:line="240" w:lineRule="auto"/>
        <w:rPr>
          <w:rFonts w:ascii="Aptos" w:hAnsi="Aptos"/>
          <w:color w:val="000000"/>
          <w:szCs w:val="24"/>
        </w:rPr>
      </w:pPr>
      <w:r w:rsidRPr="00EE74D9">
        <w:rPr>
          <w:rFonts w:ascii="Aptos" w:hAnsi="Aptos"/>
          <w:color w:val="000000"/>
          <w:szCs w:val="24"/>
        </w:rPr>
        <w:t xml:space="preserve">Identify the company’s key management.  </w:t>
      </w:r>
    </w:p>
    <w:p w14:paraId="7B63681F" w14:textId="34E64B86" w:rsidR="00EE74D9" w:rsidRPr="00EE74D9" w:rsidRDefault="00EE74D9" w:rsidP="00EE74D9">
      <w:pPr>
        <w:pStyle w:val="CommentText"/>
        <w:numPr>
          <w:ilvl w:val="0"/>
          <w:numId w:val="2"/>
        </w:numPr>
        <w:rPr>
          <w:rFonts w:ascii="Aptos" w:hAnsi="Aptos"/>
          <w:color w:val="000000"/>
          <w:sz w:val="24"/>
          <w:szCs w:val="24"/>
        </w:rPr>
      </w:pPr>
      <w:r w:rsidRPr="00EE74D9">
        <w:rPr>
          <w:rFonts w:ascii="Aptos" w:hAnsi="Aptos"/>
          <w:color w:val="000000"/>
          <w:sz w:val="24"/>
          <w:szCs w:val="24"/>
        </w:rPr>
        <w:t xml:space="preserve">If the applicant’s ownership or management is shared with another company receiving universal service funding, then identify the company and the arrangement.  If none, provide a statement to that effect.  </w:t>
      </w:r>
    </w:p>
    <w:p w14:paraId="2F9E6599" w14:textId="77777777" w:rsidR="00EE74D9" w:rsidRPr="00EE74D9" w:rsidRDefault="00EE74D9" w:rsidP="00EE74D9">
      <w:pPr>
        <w:pStyle w:val="CommentText"/>
        <w:numPr>
          <w:ilvl w:val="0"/>
          <w:numId w:val="2"/>
        </w:numPr>
        <w:rPr>
          <w:rFonts w:ascii="Aptos" w:hAnsi="Aptos"/>
          <w:color w:val="000000"/>
          <w:sz w:val="24"/>
          <w:szCs w:val="24"/>
        </w:rPr>
      </w:pPr>
      <w:r w:rsidRPr="00EE74D9">
        <w:rPr>
          <w:rFonts w:ascii="Aptos" w:hAnsi="Aptos"/>
          <w:color w:val="000000"/>
          <w:sz w:val="24"/>
          <w:szCs w:val="24"/>
        </w:rPr>
        <w:t xml:space="preserve">Identify the company’s website containing information about the company’s services and rates.  </w:t>
      </w:r>
    </w:p>
    <w:p w14:paraId="3F6F2875" w14:textId="77777777" w:rsidR="00EE74D9" w:rsidRPr="00EE74D9" w:rsidRDefault="00EE74D9" w:rsidP="00EE74D9">
      <w:pPr>
        <w:pStyle w:val="ListParagraph"/>
        <w:numPr>
          <w:ilvl w:val="0"/>
          <w:numId w:val="2"/>
        </w:numPr>
        <w:rPr>
          <w:rFonts w:ascii="Aptos" w:hAnsi="Aptos"/>
          <w:szCs w:val="24"/>
        </w:rPr>
      </w:pPr>
      <w:r w:rsidRPr="00EE74D9">
        <w:rPr>
          <w:rFonts w:ascii="Aptos" w:hAnsi="Aptos"/>
          <w:color w:val="000000"/>
          <w:szCs w:val="24"/>
        </w:rPr>
        <w:t xml:space="preserve">If an applicant is an association, other than an incorporated association or other entity created by statute, a list of all of its members.  </w:t>
      </w:r>
    </w:p>
    <w:p w14:paraId="48B96D12" w14:textId="2A27214F" w:rsidR="00EE74D9" w:rsidRPr="00EE74D9" w:rsidRDefault="00EE74D9" w:rsidP="00EE74D9">
      <w:pPr>
        <w:pStyle w:val="Heading3"/>
        <w:rPr>
          <w:rFonts w:ascii="Aptos" w:hAnsi="Aptos"/>
        </w:rPr>
      </w:pPr>
      <w:r w:rsidRPr="00EE74D9">
        <w:rPr>
          <w:rFonts w:ascii="Aptos" w:hAnsi="Aptos"/>
        </w:rPr>
        <w:t>Address Specific Regulatory/Compliance Issues</w:t>
      </w:r>
    </w:p>
    <w:p w14:paraId="0C9A3005" w14:textId="77777777" w:rsidR="00EE74D9" w:rsidRPr="00EE74D9" w:rsidRDefault="00EE74D9" w:rsidP="00EE74D9">
      <w:pPr>
        <w:pStyle w:val="CommentText"/>
        <w:numPr>
          <w:ilvl w:val="0"/>
          <w:numId w:val="3"/>
        </w:numPr>
        <w:rPr>
          <w:rFonts w:ascii="Aptos" w:hAnsi="Aptos"/>
          <w:b/>
          <w:color w:val="000000"/>
          <w:sz w:val="24"/>
          <w:szCs w:val="24"/>
        </w:rPr>
      </w:pPr>
      <w:r w:rsidRPr="00EE74D9">
        <w:rPr>
          <w:rFonts w:ascii="Aptos" w:hAnsi="Aptos"/>
          <w:color w:val="000000"/>
          <w:sz w:val="24"/>
          <w:szCs w:val="24"/>
        </w:rPr>
        <w:t xml:space="preserve">Identify and explain any pending action or any final unsatisfied judgments against the applicant from any state or federal agency or court involving customer service or </w:t>
      </w:r>
      <w:r w:rsidRPr="00EE74D9">
        <w:rPr>
          <w:rFonts w:ascii="Aptos" w:hAnsi="Aptos"/>
          <w:color w:val="000000"/>
          <w:sz w:val="24"/>
          <w:szCs w:val="24"/>
        </w:rPr>
        <w:lastRenderedPageBreak/>
        <w:t>rates within the past three years.  If none, provide a statement to that effect.  (20 CSR 4240-2.060(1)(K))</w:t>
      </w:r>
    </w:p>
    <w:p w14:paraId="1230F98D" w14:textId="77777777" w:rsidR="00EE74D9" w:rsidRPr="00EE74D9" w:rsidRDefault="00EE74D9" w:rsidP="00EE74D9">
      <w:pPr>
        <w:pStyle w:val="CommentText"/>
        <w:numPr>
          <w:ilvl w:val="0"/>
          <w:numId w:val="3"/>
        </w:numPr>
        <w:rPr>
          <w:rFonts w:ascii="Aptos" w:hAnsi="Aptos"/>
          <w:b/>
          <w:color w:val="000000"/>
          <w:sz w:val="24"/>
          <w:szCs w:val="24"/>
        </w:rPr>
      </w:pPr>
      <w:r w:rsidRPr="00EE74D9">
        <w:rPr>
          <w:rFonts w:ascii="Aptos" w:hAnsi="Aptos"/>
          <w:color w:val="000000"/>
          <w:sz w:val="24"/>
          <w:szCs w:val="24"/>
        </w:rPr>
        <w:t>Indicate whether the company is delinquent in any reporting or assessment obligations with the Missouri Commission.</w:t>
      </w:r>
      <w:r w:rsidRPr="00EE74D9">
        <w:rPr>
          <w:rFonts w:ascii="Aptos" w:hAnsi="Aptos"/>
          <w:b/>
          <w:color w:val="000000"/>
          <w:sz w:val="24"/>
          <w:szCs w:val="24"/>
        </w:rPr>
        <w:t xml:space="preserve">  (</w:t>
      </w:r>
      <w:r w:rsidRPr="00EE74D9">
        <w:rPr>
          <w:rFonts w:ascii="Aptos" w:hAnsi="Aptos"/>
          <w:color w:val="000000"/>
          <w:sz w:val="24"/>
          <w:szCs w:val="24"/>
        </w:rPr>
        <w:t>20 CSR 4240-2.060(1)(L))</w:t>
      </w:r>
    </w:p>
    <w:p w14:paraId="7BE23F81" w14:textId="77777777" w:rsidR="00EE74D9" w:rsidRPr="00EE74D9" w:rsidRDefault="00EE74D9" w:rsidP="00EE74D9">
      <w:pPr>
        <w:pStyle w:val="CommentText"/>
        <w:numPr>
          <w:ilvl w:val="0"/>
          <w:numId w:val="3"/>
        </w:numPr>
        <w:rPr>
          <w:rFonts w:ascii="Aptos" w:hAnsi="Aptos"/>
          <w:b/>
          <w:color w:val="000000"/>
          <w:sz w:val="24"/>
          <w:szCs w:val="24"/>
        </w:rPr>
      </w:pPr>
      <w:r w:rsidRPr="00EE74D9">
        <w:rPr>
          <w:rFonts w:ascii="Aptos" w:hAnsi="Aptos"/>
          <w:color w:val="000000"/>
          <w:sz w:val="24"/>
          <w:szCs w:val="24"/>
        </w:rPr>
        <w:t>Identify and explain any matter brought in the last 10 years by any state, federal or law enforcement agency involving fraud, deceit, perjury, stealing or omission or misstatement of fact against the applicant, any person or entity with 10% or more ownership interest in the applicant, or any affiliated company under common management or ownership.  If none, provide a statement to that effect.  (20 CSR 4240-31.016(2)(B)4)</w:t>
      </w:r>
    </w:p>
    <w:p w14:paraId="31AB3B4A" w14:textId="77777777" w:rsidR="00EE74D9" w:rsidRPr="00EE74D9" w:rsidRDefault="00EE74D9" w:rsidP="00EE74D9">
      <w:pPr>
        <w:pStyle w:val="CommentText"/>
        <w:numPr>
          <w:ilvl w:val="0"/>
          <w:numId w:val="3"/>
        </w:numPr>
        <w:rPr>
          <w:rFonts w:ascii="Aptos" w:hAnsi="Aptos"/>
          <w:b/>
          <w:color w:val="000000"/>
          <w:sz w:val="24"/>
          <w:szCs w:val="24"/>
        </w:rPr>
      </w:pPr>
      <w:r w:rsidRPr="00EE74D9">
        <w:rPr>
          <w:rFonts w:ascii="Aptos" w:hAnsi="Aptos"/>
          <w:color w:val="000000"/>
          <w:sz w:val="24"/>
          <w:szCs w:val="24"/>
        </w:rPr>
        <w:t xml:space="preserve">Indicate if the Company has obtained any waivers of ETC-related requirements from the FCC.  If any waivers have been granted, attach a copy of FCC documentation or provide a direct electronic link to this documentation.  (20 CSR 4240-31.016(2)(B)7) </w:t>
      </w:r>
    </w:p>
    <w:p w14:paraId="110E5071" w14:textId="77777777" w:rsidR="00EE74D9" w:rsidRPr="00EE74D9" w:rsidRDefault="00EE74D9" w:rsidP="00EE74D9">
      <w:pPr>
        <w:pStyle w:val="ListParagraph"/>
        <w:numPr>
          <w:ilvl w:val="0"/>
          <w:numId w:val="3"/>
        </w:numPr>
        <w:spacing w:after="0" w:line="240" w:lineRule="auto"/>
        <w:contextualSpacing w:val="0"/>
        <w:rPr>
          <w:rFonts w:ascii="Aptos" w:hAnsi="Aptos"/>
          <w:color w:val="000000"/>
          <w:szCs w:val="24"/>
        </w:rPr>
      </w:pPr>
      <w:r w:rsidRPr="00EE74D9">
        <w:rPr>
          <w:rFonts w:ascii="Aptos" w:hAnsi="Aptos"/>
          <w:color w:val="000000"/>
          <w:szCs w:val="24"/>
        </w:rPr>
        <w:t>Provide the following five statements</w:t>
      </w:r>
      <w:r w:rsidRPr="00EE74D9">
        <w:rPr>
          <w:rFonts w:ascii="Aptos" w:hAnsi="Aptos"/>
          <w:b/>
          <w:color w:val="000000"/>
          <w:szCs w:val="24"/>
        </w:rPr>
        <w:t xml:space="preserve"> </w:t>
      </w:r>
      <w:r w:rsidRPr="00EE74D9">
        <w:rPr>
          <w:rFonts w:ascii="Aptos" w:hAnsi="Aptos"/>
          <w:color w:val="000000"/>
          <w:szCs w:val="24"/>
        </w:rPr>
        <w:t xml:space="preserve">(20 CSR 4240-31.016(2)(B)6):    </w:t>
      </w:r>
    </w:p>
    <w:p w14:paraId="6D30A842" w14:textId="77777777" w:rsidR="00EE74D9" w:rsidRPr="00EE74D9" w:rsidRDefault="00EE74D9" w:rsidP="00EE74D9">
      <w:pPr>
        <w:pStyle w:val="ListParagraph"/>
        <w:numPr>
          <w:ilvl w:val="1"/>
          <w:numId w:val="3"/>
        </w:numPr>
        <w:spacing w:after="0" w:line="240" w:lineRule="auto"/>
        <w:contextualSpacing w:val="0"/>
        <w:rPr>
          <w:rFonts w:ascii="Aptos" w:hAnsi="Aptos"/>
          <w:color w:val="000000"/>
          <w:szCs w:val="24"/>
        </w:rPr>
      </w:pPr>
      <w:r w:rsidRPr="00EE74D9">
        <w:rPr>
          <w:rFonts w:ascii="Aptos" w:hAnsi="Aptos"/>
          <w:color w:val="000000"/>
          <w:szCs w:val="24"/>
        </w:rPr>
        <w:t>The Company will comply with the ETC requirements established by the Missouri Public Service Commission.</w:t>
      </w:r>
    </w:p>
    <w:p w14:paraId="7EB3E86E" w14:textId="77777777" w:rsidR="00EE74D9" w:rsidRPr="00EE74D9" w:rsidRDefault="00EE74D9" w:rsidP="00EE74D9">
      <w:pPr>
        <w:pStyle w:val="ListParagraph"/>
        <w:numPr>
          <w:ilvl w:val="1"/>
          <w:numId w:val="3"/>
        </w:numPr>
        <w:spacing w:after="0" w:line="240" w:lineRule="auto"/>
        <w:contextualSpacing w:val="0"/>
        <w:rPr>
          <w:rFonts w:ascii="Aptos" w:hAnsi="Aptos"/>
          <w:color w:val="000000"/>
          <w:szCs w:val="24"/>
        </w:rPr>
      </w:pPr>
      <w:r w:rsidRPr="00EE74D9">
        <w:rPr>
          <w:rFonts w:ascii="Aptos" w:hAnsi="Aptos"/>
          <w:color w:val="000000"/>
          <w:szCs w:val="24"/>
        </w:rPr>
        <w:t>The Company does (or does not) intend to seek support from the Missouri USF or participate in the Disabled program.</w:t>
      </w:r>
    </w:p>
    <w:p w14:paraId="56E8B8EC" w14:textId="77777777" w:rsidR="00EE74D9" w:rsidRPr="00EE74D9" w:rsidRDefault="00EE74D9" w:rsidP="00EE74D9">
      <w:pPr>
        <w:pStyle w:val="ListParagraph"/>
        <w:numPr>
          <w:ilvl w:val="1"/>
          <w:numId w:val="3"/>
        </w:numPr>
        <w:spacing w:after="0" w:line="240" w:lineRule="auto"/>
        <w:contextualSpacing w:val="0"/>
        <w:rPr>
          <w:rFonts w:ascii="Aptos" w:hAnsi="Aptos"/>
          <w:color w:val="000000"/>
          <w:szCs w:val="24"/>
        </w:rPr>
      </w:pPr>
      <w:r w:rsidRPr="00EE74D9">
        <w:rPr>
          <w:rFonts w:ascii="Aptos" w:hAnsi="Aptos"/>
          <w:color w:val="000000"/>
          <w:szCs w:val="24"/>
        </w:rPr>
        <w:t>The Company commits to maintaining current company contact information on the Missouri Commission’s Electronic Filing and Information System.</w:t>
      </w:r>
    </w:p>
    <w:p w14:paraId="390B2467" w14:textId="77777777" w:rsidR="00EE74D9" w:rsidRPr="00EE74D9" w:rsidRDefault="00EE74D9" w:rsidP="00EE74D9">
      <w:pPr>
        <w:pStyle w:val="ListParagraph"/>
        <w:numPr>
          <w:ilvl w:val="1"/>
          <w:numId w:val="3"/>
        </w:numPr>
        <w:spacing w:after="0" w:line="240" w:lineRule="auto"/>
        <w:contextualSpacing w:val="0"/>
        <w:rPr>
          <w:rFonts w:ascii="Aptos" w:hAnsi="Aptos"/>
          <w:color w:val="000000"/>
          <w:szCs w:val="24"/>
        </w:rPr>
      </w:pPr>
      <w:r w:rsidRPr="00EE74D9">
        <w:rPr>
          <w:rFonts w:ascii="Aptos" w:hAnsi="Aptos"/>
          <w:color w:val="000000"/>
          <w:szCs w:val="24"/>
        </w:rPr>
        <w:t>The Company is compliant with contribution obligations to the federal USF.</w:t>
      </w:r>
    </w:p>
    <w:p w14:paraId="7B80681E" w14:textId="77777777" w:rsidR="00EE74D9" w:rsidRPr="00EE74D9" w:rsidRDefault="00EE74D9" w:rsidP="00EE74D9">
      <w:pPr>
        <w:pStyle w:val="ListParagraph"/>
        <w:numPr>
          <w:ilvl w:val="1"/>
          <w:numId w:val="3"/>
        </w:numPr>
        <w:spacing w:after="0" w:line="240" w:lineRule="auto"/>
        <w:contextualSpacing w:val="0"/>
        <w:rPr>
          <w:rFonts w:ascii="Aptos" w:hAnsi="Aptos"/>
          <w:color w:val="000000"/>
          <w:szCs w:val="24"/>
        </w:rPr>
      </w:pPr>
      <w:r w:rsidRPr="00EE74D9">
        <w:rPr>
          <w:rFonts w:ascii="Aptos" w:hAnsi="Aptos"/>
          <w:color w:val="000000"/>
          <w:szCs w:val="24"/>
        </w:rPr>
        <w:t xml:space="preserve">Make a statement about the company’s authorization with the Missouri Commission (choose one):  </w:t>
      </w:r>
    </w:p>
    <w:p w14:paraId="08274BE6" w14:textId="77777777" w:rsidR="00EE74D9" w:rsidRPr="00EE74D9" w:rsidRDefault="00EE74D9" w:rsidP="00EE74D9">
      <w:pPr>
        <w:pStyle w:val="ListParagraph"/>
        <w:numPr>
          <w:ilvl w:val="2"/>
          <w:numId w:val="3"/>
        </w:numPr>
        <w:spacing w:after="0" w:line="240" w:lineRule="auto"/>
        <w:contextualSpacing w:val="0"/>
        <w:rPr>
          <w:rFonts w:ascii="Aptos" w:hAnsi="Aptos"/>
          <w:color w:val="000000"/>
          <w:szCs w:val="24"/>
        </w:rPr>
      </w:pPr>
      <w:r w:rsidRPr="00EE74D9">
        <w:rPr>
          <w:rFonts w:ascii="Aptos" w:hAnsi="Aptos"/>
          <w:color w:val="000000"/>
          <w:szCs w:val="24"/>
        </w:rPr>
        <w:t>The Company is certificated or registered by the Missouri Commission and is compliant with all reporting and assessment obligations.</w:t>
      </w:r>
    </w:p>
    <w:p w14:paraId="669779EA" w14:textId="77777777" w:rsidR="00EE74D9" w:rsidRPr="00EE74D9" w:rsidRDefault="00EE74D9" w:rsidP="00EE74D9">
      <w:pPr>
        <w:pStyle w:val="ListParagraph"/>
        <w:numPr>
          <w:ilvl w:val="2"/>
          <w:numId w:val="3"/>
        </w:numPr>
        <w:spacing w:after="0" w:line="240" w:lineRule="auto"/>
        <w:contextualSpacing w:val="0"/>
        <w:rPr>
          <w:rFonts w:ascii="Aptos" w:hAnsi="Aptos"/>
          <w:color w:val="000000"/>
          <w:szCs w:val="24"/>
        </w:rPr>
      </w:pPr>
      <w:r w:rsidRPr="00EE74D9">
        <w:rPr>
          <w:rFonts w:ascii="Aptos" w:hAnsi="Aptos"/>
          <w:color w:val="000000"/>
          <w:szCs w:val="24"/>
        </w:rPr>
        <w:t xml:space="preserve">The Company is not certificated or registered by the Missouri Commission.  The Company will not be providing a telecommunications service or </w:t>
      </w:r>
      <w:proofErr w:type="spellStart"/>
      <w:r w:rsidRPr="00EE74D9">
        <w:rPr>
          <w:rFonts w:ascii="Aptos" w:hAnsi="Aptos"/>
          <w:color w:val="000000"/>
          <w:szCs w:val="24"/>
        </w:rPr>
        <w:t>IVoIP</w:t>
      </w:r>
      <w:proofErr w:type="spellEnd"/>
      <w:r w:rsidRPr="00EE74D9">
        <w:rPr>
          <w:rFonts w:ascii="Aptos" w:hAnsi="Aptos"/>
          <w:color w:val="000000"/>
          <w:szCs w:val="24"/>
        </w:rPr>
        <w:t xml:space="preserve"> service as defined by Section 386.020. </w:t>
      </w:r>
    </w:p>
    <w:p w14:paraId="7CC18241" w14:textId="77777777" w:rsidR="00EE74D9" w:rsidRPr="00EE74D9" w:rsidRDefault="00EE74D9" w:rsidP="00EE74D9">
      <w:pPr>
        <w:pStyle w:val="Heading3"/>
        <w:rPr>
          <w:rFonts w:ascii="Aptos" w:hAnsi="Aptos"/>
        </w:rPr>
      </w:pPr>
      <w:r w:rsidRPr="00EE74D9">
        <w:rPr>
          <w:rFonts w:ascii="Aptos" w:hAnsi="Aptos"/>
        </w:rPr>
        <w:t>Provide Information About the Company’s Services</w:t>
      </w:r>
    </w:p>
    <w:p w14:paraId="26AF00E2" w14:textId="77777777" w:rsidR="00EE74D9" w:rsidRPr="00EE74D9" w:rsidRDefault="00EE74D9" w:rsidP="00EE74D9">
      <w:pPr>
        <w:pStyle w:val="ListParagraph"/>
        <w:numPr>
          <w:ilvl w:val="0"/>
          <w:numId w:val="2"/>
        </w:numPr>
        <w:spacing w:after="0" w:line="240" w:lineRule="auto"/>
        <w:contextualSpacing w:val="0"/>
        <w:rPr>
          <w:rFonts w:ascii="Aptos" w:hAnsi="Aptos" w:cs="ArialMT"/>
          <w:color w:val="000000"/>
          <w:szCs w:val="24"/>
        </w:rPr>
      </w:pPr>
      <w:r w:rsidRPr="00EE74D9">
        <w:rPr>
          <w:rFonts w:ascii="Aptos" w:hAnsi="Aptos"/>
          <w:color w:val="000000"/>
          <w:szCs w:val="24"/>
        </w:rPr>
        <w:t xml:space="preserve">Identify and describe the services the Applicant intends to offer in Missouri that will be eligible for federal ETC support.  Provide a description of such services in sufficient detail to demonstrate the services will clearly meet program requirements.  </w:t>
      </w:r>
    </w:p>
    <w:p w14:paraId="22C1AEF4" w14:textId="77777777" w:rsidR="00EE74D9" w:rsidRPr="00EE74D9" w:rsidRDefault="00EE74D9" w:rsidP="00EE74D9">
      <w:pPr>
        <w:pStyle w:val="CommentText"/>
        <w:numPr>
          <w:ilvl w:val="0"/>
          <w:numId w:val="2"/>
        </w:numPr>
        <w:rPr>
          <w:rFonts w:ascii="Aptos" w:hAnsi="Aptos"/>
          <w:color w:val="000000"/>
          <w:sz w:val="24"/>
          <w:szCs w:val="24"/>
        </w:rPr>
      </w:pPr>
      <w:r w:rsidRPr="00EE74D9">
        <w:rPr>
          <w:rFonts w:ascii="Aptos" w:hAnsi="Aptos"/>
          <w:color w:val="000000"/>
          <w:sz w:val="24"/>
          <w:szCs w:val="24"/>
        </w:rPr>
        <w:t>Confirm the Applicant will offer Lifeline service.  Lifeline participation is a requirement per FCC rule 54.405</w:t>
      </w:r>
    </w:p>
    <w:p w14:paraId="7B6179BD" w14:textId="77777777" w:rsidR="00EE74D9" w:rsidRPr="00EE74D9" w:rsidRDefault="00EE74D9" w:rsidP="00EE74D9">
      <w:pPr>
        <w:pStyle w:val="CommentText"/>
        <w:numPr>
          <w:ilvl w:val="0"/>
          <w:numId w:val="2"/>
        </w:numPr>
        <w:rPr>
          <w:rFonts w:ascii="Aptos" w:hAnsi="Aptos"/>
          <w:color w:val="000000"/>
          <w:sz w:val="24"/>
          <w:szCs w:val="24"/>
        </w:rPr>
      </w:pPr>
      <w:r w:rsidRPr="00EE74D9">
        <w:rPr>
          <w:rFonts w:ascii="Aptos" w:hAnsi="Aptos"/>
          <w:color w:val="000000"/>
          <w:sz w:val="24"/>
          <w:szCs w:val="24"/>
        </w:rPr>
        <w:t>Submit information about rates. FCC rule 54.202.6. Demonstrate the rates for the supported services will be reasonably comparable to the rates offered in urban areas. This requirement is based on the FCC’s expectations for ETC applications as identified on page 3 of FCC Public Notice DA 18-274.</w:t>
      </w:r>
    </w:p>
    <w:p w14:paraId="65884337" w14:textId="77777777" w:rsidR="00EE74D9" w:rsidRPr="00EE74D9" w:rsidRDefault="00EE74D9" w:rsidP="00EE74D9">
      <w:pPr>
        <w:pStyle w:val="CommentText"/>
        <w:numPr>
          <w:ilvl w:val="0"/>
          <w:numId w:val="2"/>
        </w:numPr>
        <w:rPr>
          <w:rFonts w:ascii="Aptos" w:hAnsi="Aptos"/>
          <w:color w:val="000000"/>
          <w:sz w:val="24"/>
          <w:szCs w:val="24"/>
        </w:rPr>
      </w:pPr>
      <w:r w:rsidRPr="00EE74D9">
        <w:rPr>
          <w:rFonts w:ascii="Aptos" w:hAnsi="Aptos"/>
          <w:color w:val="000000"/>
          <w:sz w:val="24"/>
          <w:szCs w:val="24"/>
        </w:rPr>
        <w:t xml:space="preserve">Identify the service area where the Company intends to offer the supported services.  (54.201(b))  </w:t>
      </w:r>
    </w:p>
    <w:p w14:paraId="3787830D" w14:textId="77777777" w:rsidR="00EE74D9" w:rsidRPr="00EE74D9" w:rsidRDefault="00EE74D9" w:rsidP="00EE74D9">
      <w:pPr>
        <w:pStyle w:val="CommentText"/>
        <w:ind w:left="720"/>
        <w:rPr>
          <w:rFonts w:ascii="Aptos" w:hAnsi="Aptos"/>
          <w:color w:val="000000"/>
          <w:sz w:val="24"/>
          <w:szCs w:val="24"/>
        </w:rPr>
      </w:pPr>
      <w:r w:rsidRPr="00EE74D9">
        <w:rPr>
          <w:rFonts w:ascii="Aptos" w:hAnsi="Aptos"/>
          <w:color w:val="000000"/>
          <w:sz w:val="24"/>
          <w:szCs w:val="24"/>
        </w:rPr>
        <w:lastRenderedPageBreak/>
        <w:t>Note</w:t>
      </w:r>
      <w:proofErr w:type="gramStart"/>
      <w:r w:rsidRPr="00EE74D9">
        <w:rPr>
          <w:rFonts w:ascii="Aptos" w:hAnsi="Aptos"/>
          <w:color w:val="000000"/>
          <w:sz w:val="24"/>
          <w:szCs w:val="24"/>
        </w:rPr>
        <w:t>:  This</w:t>
      </w:r>
      <w:proofErr w:type="gramEnd"/>
      <w:r w:rsidRPr="00EE74D9">
        <w:rPr>
          <w:rFonts w:ascii="Aptos" w:hAnsi="Aptos"/>
          <w:color w:val="000000"/>
          <w:sz w:val="24"/>
          <w:szCs w:val="24"/>
        </w:rPr>
        <w:t xml:space="preserve"> service area will be identified by the Missouri Commission in granting ETC designation.  </w:t>
      </w:r>
    </w:p>
    <w:p w14:paraId="64BB5D0A" w14:textId="77777777" w:rsidR="00EE74D9" w:rsidRPr="00EE74D9" w:rsidRDefault="00EE74D9" w:rsidP="00EE74D9">
      <w:pPr>
        <w:pStyle w:val="CommentText"/>
        <w:numPr>
          <w:ilvl w:val="0"/>
          <w:numId w:val="2"/>
        </w:numPr>
        <w:rPr>
          <w:rFonts w:ascii="Aptos" w:hAnsi="Aptos"/>
          <w:color w:val="000000"/>
          <w:sz w:val="24"/>
          <w:szCs w:val="24"/>
        </w:rPr>
      </w:pPr>
      <w:r w:rsidRPr="00EE74D9">
        <w:rPr>
          <w:rFonts w:ascii="Aptos" w:hAnsi="Aptos"/>
          <w:color w:val="000000"/>
          <w:sz w:val="24"/>
          <w:szCs w:val="24"/>
        </w:rPr>
        <w:t>Describe how the Company complies with the federal Act’s requirement to offer the supported services using its own facilities or a combination of its own facilities and resale of another carrier’s services.  54.201(d)(1)</w:t>
      </w:r>
    </w:p>
    <w:p w14:paraId="02ED483D" w14:textId="77777777" w:rsidR="00EE74D9" w:rsidRPr="00EE74D9" w:rsidRDefault="00EE74D9" w:rsidP="00EE74D9">
      <w:pPr>
        <w:pStyle w:val="CommentText"/>
        <w:numPr>
          <w:ilvl w:val="0"/>
          <w:numId w:val="2"/>
        </w:numPr>
        <w:rPr>
          <w:rFonts w:ascii="Aptos" w:hAnsi="Aptos"/>
          <w:color w:val="000000"/>
          <w:sz w:val="24"/>
          <w:szCs w:val="24"/>
        </w:rPr>
      </w:pPr>
      <w:r w:rsidRPr="00EE74D9">
        <w:rPr>
          <w:rFonts w:ascii="Aptos" w:hAnsi="Aptos"/>
          <w:color w:val="000000"/>
          <w:sz w:val="24"/>
          <w:szCs w:val="24"/>
        </w:rPr>
        <w:t>Explain how the company will advertise the supported services unless otherwise exempted by 54.201(d)(3).  54.201(d)(2)</w:t>
      </w:r>
    </w:p>
    <w:p w14:paraId="63F90C72" w14:textId="77777777" w:rsidR="00EE74D9" w:rsidRPr="00EE74D9" w:rsidRDefault="00EE74D9" w:rsidP="00EE74D9">
      <w:pPr>
        <w:pStyle w:val="CommentText"/>
        <w:numPr>
          <w:ilvl w:val="0"/>
          <w:numId w:val="2"/>
        </w:numPr>
        <w:rPr>
          <w:rFonts w:ascii="Aptos" w:hAnsi="Aptos"/>
          <w:color w:val="000000"/>
          <w:sz w:val="24"/>
          <w:szCs w:val="24"/>
        </w:rPr>
      </w:pPr>
      <w:r w:rsidRPr="00EE74D9">
        <w:rPr>
          <w:rFonts w:ascii="Aptos" w:hAnsi="Aptos"/>
          <w:color w:val="000000"/>
          <w:sz w:val="24"/>
          <w:szCs w:val="24"/>
        </w:rPr>
        <w:t>Indicate and explain how the Company has the ability to remain functional in emergency situations.  54.202(a)(2)</w:t>
      </w:r>
    </w:p>
    <w:p w14:paraId="645F6BC6" w14:textId="77777777" w:rsidR="00EE74D9" w:rsidRPr="00EE74D9" w:rsidRDefault="00EE74D9" w:rsidP="00EE74D9">
      <w:pPr>
        <w:pStyle w:val="CommentText"/>
        <w:numPr>
          <w:ilvl w:val="0"/>
          <w:numId w:val="2"/>
        </w:numPr>
        <w:rPr>
          <w:rFonts w:ascii="Aptos" w:hAnsi="Aptos"/>
          <w:color w:val="000000"/>
          <w:sz w:val="24"/>
          <w:szCs w:val="24"/>
        </w:rPr>
      </w:pPr>
      <w:r w:rsidRPr="00EE74D9">
        <w:rPr>
          <w:rFonts w:ascii="Aptos" w:hAnsi="Aptos"/>
          <w:color w:val="000000"/>
          <w:sz w:val="24"/>
          <w:szCs w:val="24"/>
        </w:rPr>
        <w:t>Certify the Company will satisfy applicable consumer protection and service quality standards. If a wireless provider, a commitment to comply with the Cellular Telecommunications and Internet Association's Consumer Code for Wireless Service will satisfy this requirement. 54.202(a)(3)</w:t>
      </w:r>
    </w:p>
    <w:p w14:paraId="3BB66D29" w14:textId="77777777" w:rsidR="00EE74D9" w:rsidRPr="00EE74D9" w:rsidRDefault="00EE74D9" w:rsidP="00EE74D9">
      <w:pPr>
        <w:pStyle w:val="CommentText"/>
        <w:numPr>
          <w:ilvl w:val="0"/>
          <w:numId w:val="2"/>
        </w:numPr>
        <w:rPr>
          <w:rFonts w:ascii="Aptos" w:hAnsi="Aptos"/>
          <w:color w:val="000000"/>
          <w:sz w:val="24"/>
          <w:szCs w:val="24"/>
        </w:rPr>
      </w:pPr>
      <w:r w:rsidRPr="00EE74D9">
        <w:rPr>
          <w:rFonts w:ascii="Aptos" w:hAnsi="Aptos"/>
          <w:color w:val="000000"/>
          <w:sz w:val="24"/>
          <w:szCs w:val="24"/>
        </w:rPr>
        <w:t xml:space="preserve">If the Applicant is a winning bidder of Connect America </w:t>
      </w:r>
      <w:proofErr w:type="gramStart"/>
      <w:r w:rsidRPr="00EE74D9">
        <w:rPr>
          <w:rFonts w:ascii="Aptos" w:hAnsi="Aptos"/>
          <w:color w:val="000000"/>
          <w:sz w:val="24"/>
          <w:szCs w:val="24"/>
        </w:rPr>
        <w:t>Funding</w:t>
      </w:r>
      <w:proofErr w:type="gramEnd"/>
      <w:r w:rsidRPr="00EE74D9">
        <w:rPr>
          <w:rFonts w:ascii="Aptos" w:hAnsi="Aptos"/>
          <w:color w:val="000000"/>
          <w:sz w:val="24"/>
          <w:szCs w:val="24"/>
        </w:rPr>
        <w:t xml:space="preserve"> then provide the following information:</w:t>
      </w:r>
    </w:p>
    <w:p w14:paraId="60869CC1" w14:textId="77777777" w:rsidR="00EE74D9" w:rsidRPr="00EE74D9" w:rsidRDefault="00EE74D9" w:rsidP="00EE74D9">
      <w:pPr>
        <w:pStyle w:val="CommentText"/>
        <w:numPr>
          <w:ilvl w:val="1"/>
          <w:numId w:val="2"/>
        </w:numPr>
        <w:rPr>
          <w:rFonts w:ascii="Aptos" w:hAnsi="Aptos"/>
          <w:color w:val="000000"/>
          <w:sz w:val="24"/>
          <w:szCs w:val="24"/>
        </w:rPr>
      </w:pPr>
      <w:r w:rsidRPr="00EE74D9">
        <w:rPr>
          <w:rFonts w:ascii="Aptos" w:hAnsi="Aptos"/>
          <w:color w:val="000000"/>
          <w:sz w:val="24"/>
          <w:szCs w:val="24"/>
        </w:rPr>
        <w:t>Annual amount of Connect America Funding for the winning bid.</w:t>
      </w:r>
    </w:p>
    <w:p w14:paraId="2738704E" w14:textId="77777777" w:rsidR="00EE74D9" w:rsidRPr="00EE74D9" w:rsidRDefault="00EE74D9" w:rsidP="00EE74D9">
      <w:pPr>
        <w:pStyle w:val="CommentText"/>
        <w:numPr>
          <w:ilvl w:val="1"/>
          <w:numId w:val="2"/>
        </w:numPr>
        <w:rPr>
          <w:rFonts w:ascii="Aptos" w:hAnsi="Aptos"/>
          <w:color w:val="000000"/>
          <w:sz w:val="24"/>
          <w:szCs w:val="24"/>
        </w:rPr>
      </w:pPr>
      <w:r w:rsidRPr="00EE74D9">
        <w:rPr>
          <w:rFonts w:ascii="Aptos" w:hAnsi="Aptos"/>
          <w:color w:val="000000"/>
          <w:sz w:val="24"/>
          <w:szCs w:val="24"/>
        </w:rPr>
        <w:t>Number of years of CAF funding.</w:t>
      </w:r>
    </w:p>
    <w:p w14:paraId="3B393229" w14:textId="77777777" w:rsidR="00EE74D9" w:rsidRPr="00EE74D9" w:rsidRDefault="00EE74D9" w:rsidP="00EE74D9">
      <w:pPr>
        <w:pStyle w:val="CommentText"/>
        <w:numPr>
          <w:ilvl w:val="1"/>
          <w:numId w:val="2"/>
        </w:numPr>
        <w:rPr>
          <w:rFonts w:ascii="Aptos" w:hAnsi="Aptos"/>
          <w:color w:val="000000"/>
          <w:sz w:val="24"/>
          <w:szCs w:val="24"/>
        </w:rPr>
      </w:pPr>
      <w:r w:rsidRPr="00EE74D9">
        <w:rPr>
          <w:rFonts w:ascii="Aptos" w:hAnsi="Aptos"/>
          <w:color w:val="000000"/>
          <w:sz w:val="24"/>
          <w:szCs w:val="24"/>
        </w:rPr>
        <w:t>Number of targeted locations for broadband service and the broadband speed that will be provided for these locations.</w:t>
      </w:r>
    </w:p>
    <w:p w14:paraId="1C460FDC" w14:textId="77777777" w:rsidR="00EE74D9" w:rsidRPr="00EE74D9" w:rsidRDefault="00EE74D9" w:rsidP="00EE74D9">
      <w:pPr>
        <w:pStyle w:val="CommentText"/>
        <w:numPr>
          <w:ilvl w:val="1"/>
          <w:numId w:val="2"/>
        </w:numPr>
        <w:rPr>
          <w:rFonts w:ascii="Aptos" w:hAnsi="Aptos"/>
          <w:color w:val="000000"/>
          <w:sz w:val="24"/>
          <w:szCs w:val="24"/>
        </w:rPr>
      </w:pPr>
      <w:r w:rsidRPr="00EE74D9">
        <w:rPr>
          <w:rFonts w:ascii="Aptos" w:hAnsi="Aptos"/>
          <w:color w:val="000000"/>
          <w:sz w:val="24"/>
          <w:szCs w:val="24"/>
        </w:rPr>
        <w:t>Broadband deployment milestones.</w:t>
      </w:r>
    </w:p>
    <w:p w14:paraId="46DB30E8" w14:textId="77777777" w:rsidR="00EE74D9" w:rsidRPr="00EE74D9" w:rsidRDefault="00EE74D9" w:rsidP="00EE74D9">
      <w:pPr>
        <w:pStyle w:val="CommentText"/>
        <w:numPr>
          <w:ilvl w:val="1"/>
          <w:numId w:val="2"/>
        </w:numPr>
        <w:rPr>
          <w:rFonts w:ascii="Aptos" w:hAnsi="Aptos"/>
          <w:color w:val="000000"/>
          <w:sz w:val="24"/>
          <w:szCs w:val="24"/>
        </w:rPr>
      </w:pPr>
      <w:r w:rsidRPr="00EE74D9">
        <w:rPr>
          <w:rFonts w:ascii="Aptos" w:hAnsi="Aptos"/>
          <w:color w:val="000000"/>
          <w:sz w:val="24"/>
          <w:szCs w:val="24"/>
        </w:rPr>
        <w:t>Type of last mile technology that will be deployed.</w:t>
      </w:r>
    </w:p>
    <w:p w14:paraId="3E4E680D" w14:textId="77777777" w:rsidR="00EE74D9" w:rsidRPr="00EE74D9" w:rsidRDefault="00EE74D9" w:rsidP="00EE74D9">
      <w:pPr>
        <w:pStyle w:val="CommentText"/>
        <w:ind w:left="720"/>
        <w:rPr>
          <w:rFonts w:ascii="Aptos" w:hAnsi="Aptos"/>
          <w:color w:val="000000"/>
          <w:sz w:val="24"/>
          <w:szCs w:val="24"/>
        </w:rPr>
      </w:pPr>
    </w:p>
    <w:p w14:paraId="3CBE3514" w14:textId="77777777" w:rsidR="00EE74D9" w:rsidRPr="00EE74D9" w:rsidRDefault="00EE74D9" w:rsidP="00EE74D9">
      <w:pPr>
        <w:pStyle w:val="CommentText"/>
        <w:ind w:left="720"/>
        <w:rPr>
          <w:rFonts w:ascii="Aptos" w:hAnsi="Aptos"/>
          <w:color w:val="000000"/>
          <w:sz w:val="24"/>
          <w:szCs w:val="24"/>
        </w:rPr>
      </w:pPr>
    </w:p>
    <w:p w14:paraId="700ED72E" w14:textId="77777777" w:rsidR="00EE74D9" w:rsidRPr="00EE74D9" w:rsidRDefault="00EE74D9" w:rsidP="00EE74D9">
      <w:pPr>
        <w:pStyle w:val="CommentText"/>
        <w:ind w:left="720"/>
        <w:rPr>
          <w:rFonts w:ascii="Aptos" w:hAnsi="Aptos"/>
          <w:color w:val="000000"/>
          <w:sz w:val="24"/>
          <w:szCs w:val="24"/>
        </w:rPr>
      </w:pPr>
    </w:p>
    <w:p w14:paraId="3E72A807" w14:textId="77777777" w:rsidR="00EE74D9" w:rsidRPr="00EE74D9" w:rsidRDefault="00EE74D9" w:rsidP="00EE74D9">
      <w:pPr>
        <w:pStyle w:val="CommentText"/>
        <w:ind w:left="720"/>
        <w:rPr>
          <w:rFonts w:ascii="Aptos" w:hAnsi="Aptos"/>
          <w:color w:val="000000"/>
          <w:sz w:val="24"/>
          <w:szCs w:val="24"/>
        </w:rPr>
      </w:pPr>
    </w:p>
    <w:p w14:paraId="065F8B82" w14:textId="77777777" w:rsidR="00EE74D9" w:rsidRPr="00EE74D9" w:rsidRDefault="00EE74D9" w:rsidP="00EE74D9">
      <w:pPr>
        <w:pStyle w:val="CommentText"/>
        <w:ind w:left="720"/>
        <w:rPr>
          <w:rFonts w:ascii="Aptos" w:hAnsi="Aptos"/>
          <w:color w:val="000000"/>
          <w:sz w:val="24"/>
          <w:szCs w:val="24"/>
        </w:rPr>
      </w:pPr>
    </w:p>
    <w:p w14:paraId="7D88F5F6" w14:textId="77777777" w:rsidR="00EE74D9" w:rsidRPr="00EE74D9" w:rsidRDefault="00EE74D9" w:rsidP="00EE74D9">
      <w:pPr>
        <w:pStyle w:val="CommentText"/>
        <w:ind w:left="720"/>
        <w:rPr>
          <w:rFonts w:ascii="Aptos" w:hAnsi="Aptos"/>
          <w:color w:val="000000"/>
          <w:sz w:val="24"/>
          <w:szCs w:val="24"/>
        </w:rPr>
      </w:pPr>
    </w:p>
    <w:p w14:paraId="5D12665E" w14:textId="77777777" w:rsidR="00EE74D9" w:rsidRPr="00EE74D9" w:rsidRDefault="00EE74D9" w:rsidP="00EE74D9">
      <w:pPr>
        <w:pStyle w:val="CommentText"/>
        <w:ind w:left="720"/>
        <w:rPr>
          <w:rFonts w:ascii="Aptos" w:hAnsi="Aptos"/>
          <w:color w:val="000000"/>
          <w:sz w:val="24"/>
          <w:szCs w:val="24"/>
        </w:rPr>
      </w:pPr>
    </w:p>
    <w:p w14:paraId="3627453B" w14:textId="77777777" w:rsidR="00EE74D9" w:rsidRPr="00EE74D9" w:rsidRDefault="00EE74D9" w:rsidP="00EE74D9">
      <w:pPr>
        <w:pStyle w:val="CommentText"/>
        <w:ind w:left="720"/>
        <w:rPr>
          <w:rFonts w:ascii="Aptos" w:hAnsi="Aptos"/>
          <w:color w:val="000000"/>
          <w:sz w:val="24"/>
          <w:szCs w:val="24"/>
        </w:rPr>
      </w:pPr>
    </w:p>
    <w:p w14:paraId="254A4888" w14:textId="77777777" w:rsidR="00EE74D9" w:rsidRPr="00EE74D9" w:rsidRDefault="00EE74D9" w:rsidP="00EE74D9">
      <w:pPr>
        <w:pStyle w:val="CommentText"/>
        <w:ind w:left="720"/>
        <w:rPr>
          <w:rFonts w:ascii="Aptos" w:hAnsi="Aptos"/>
          <w:color w:val="000000"/>
          <w:sz w:val="24"/>
          <w:szCs w:val="24"/>
        </w:rPr>
      </w:pPr>
    </w:p>
    <w:p w14:paraId="362C95B2" w14:textId="77777777" w:rsidR="00EE74D9" w:rsidRPr="00EE74D9" w:rsidRDefault="00EE74D9" w:rsidP="00EE74D9">
      <w:pPr>
        <w:pStyle w:val="CommentText"/>
        <w:ind w:left="720"/>
        <w:rPr>
          <w:rFonts w:ascii="Aptos" w:hAnsi="Aptos"/>
          <w:color w:val="000000"/>
          <w:sz w:val="24"/>
          <w:szCs w:val="24"/>
        </w:rPr>
      </w:pPr>
    </w:p>
    <w:p w14:paraId="7408B58B" w14:textId="77777777" w:rsidR="00EE74D9" w:rsidRPr="00EE74D9" w:rsidRDefault="00EE74D9" w:rsidP="00EE74D9">
      <w:pPr>
        <w:pStyle w:val="CommentText"/>
        <w:ind w:left="720"/>
        <w:rPr>
          <w:rFonts w:ascii="Aptos" w:hAnsi="Aptos"/>
          <w:color w:val="000000"/>
          <w:sz w:val="24"/>
          <w:szCs w:val="24"/>
        </w:rPr>
      </w:pPr>
    </w:p>
    <w:p w14:paraId="0B7592FD" w14:textId="6FB58F75" w:rsidR="00EE74D9" w:rsidRPr="00EE74D9" w:rsidRDefault="00EE74D9" w:rsidP="00EE74D9">
      <w:pPr>
        <w:pStyle w:val="CommentText"/>
        <w:ind w:left="720"/>
        <w:rPr>
          <w:rFonts w:ascii="Aptos" w:hAnsi="Aptos"/>
          <w:color w:val="000000"/>
          <w:sz w:val="24"/>
          <w:szCs w:val="24"/>
        </w:rPr>
      </w:pPr>
    </w:p>
    <w:p w14:paraId="234D781D" w14:textId="77777777" w:rsidR="00EE74D9" w:rsidRPr="00EE74D9" w:rsidRDefault="00EE74D9">
      <w:pPr>
        <w:rPr>
          <w:rFonts w:ascii="Aptos" w:eastAsia="Times New Roman" w:hAnsi="Aptos" w:cs="Times New Roman"/>
          <w:color w:val="000000"/>
          <w:kern w:val="0"/>
          <w:szCs w:val="24"/>
          <w14:ligatures w14:val="none"/>
        </w:rPr>
      </w:pPr>
      <w:r w:rsidRPr="00EE74D9">
        <w:rPr>
          <w:rFonts w:ascii="Aptos" w:hAnsi="Aptos"/>
          <w:color w:val="000000"/>
          <w:szCs w:val="24"/>
        </w:rPr>
        <w:br w:type="page"/>
      </w:r>
    </w:p>
    <w:p w14:paraId="6EE98CAA" w14:textId="77777777" w:rsidR="00EE74D9" w:rsidRPr="00EE74D9" w:rsidRDefault="00EE74D9" w:rsidP="00EE74D9">
      <w:pPr>
        <w:jc w:val="center"/>
        <w:rPr>
          <w:rFonts w:ascii="Aptos" w:hAnsi="Aptos" w:cs="Arial"/>
          <w:b/>
          <w:color w:val="000000"/>
        </w:rPr>
      </w:pPr>
      <w:r w:rsidRPr="00EE74D9">
        <w:rPr>
          <w:rFonts w:ascii="Aptos" w:hAnsi="Aptos" w:cs="Arial"/>
          <w:b/>
          <w:color w:val="000000"/>
        </w:rPr>
        <w:lastRenderedPageBreak/>
        <w:t>AFFIDAVIT</w:t>
      </w:r>
    </w:p>
    <w:p w14:paraId="1D4FE477" w14:textId="77777777" w:rsidR="00EE74D9" w:rsidRPr="00EE74D9" w:rsidRDefault="00EE74D9" w:rsidP="00EE74D9">
      <w:pPr>
        <w:spacing w:line="480" w:lineRule="auto"/>
        <w:ind w:firstLine="720"/>
        <w:rPr>
          <w:rFonts w:ascii="Aptos" w:hAnsi="Aptos" w:cs="Arial"/>
          <w:color w:val="000000"/>
        </w:rPr>
      </w:pPr>
      <w:r w:rsidRPr="00EE74D9">
        <w:rPr>
          <w:rFonts w:ascii="Aptos" w:hAnsi="Aptos" w:cs="Arial"/>
          <w:color w:val="000000"/>
        </w:rPr>
        <w:t xml:space="preserve">I, ______________________________________, a natural person, do hereby swear or affirm that I am an officer or general partner of </w:t>
      </w:r>
      <w:r w:rsidRPr="00EE74D9">
        <w:rPr>
          <w:rFonts w:ascii="Aptos" w:hAnsi="Aptos" w:cs="Arial"/>
          <w:i/>
          <w:color w:val="000000"/>
        </w:rPr>
        <w:t>(insert name of company as listed in the Application)</w:t>
      </w:r>
      <w:r w:rsidRPr="00EE74D9">
        <w:rPr>
          <w:rFonts w:ascii="Aptos" w:hAnsi="Aptos" w:cs="Arial"/>
          <w:color w:val="000000"/>
        </w:rPr>
        <w:t xml:space="preserve"> and that the information and statements contained in this application are true and correct to the best of my knowledge and belief.  </w:t>
      </w:r>
    </w:p>
    <w:p w14:paraId="1CFC5C8F" w14:textId="77777777" w:rsidR="00EE74D9" w:rsidRPr="00EE74D9" w:rsidRDefault="00EE74D9" w:rsidP="00EE74D9">
      <w:pPr>
        <w:spacing w:line="480" w:lineRule="auto"/>
        <w:ind w:firstLine="720"/>
        <w:rPr>
          <w:rFonts w:ascii="Aptos" w:hAnsi="Aptos" w:cs="Arial"/>
          <w:color w:val="000000"/>
        </w:rPr>
      </w:pPr>
      <w:r w:rsidRPr="00EE74D9">
        <w:rPr>
          <w:rFonts w:ascii="Aptos" w:hAnsi="Aptos" w:cs="Arial"/>
          <w:color w:val="000000"/>
        </w:rPr>
        <w:t>The undersigned requests waiver of Rule 4.017 for good cause. By signing this form, I hereby certify that neither I, nor any other member of this filing party, has had communications with a Commissioner, Commissioner Advisor, Regulatory Law Judge, or any member of their support team in the one hundred fifty (150) days prior to the filing date of this application regarding any substantive issue included in this filing. </w:t>
      </w:r>
    </w:p>
    <w:p w14:paraId="18779DB0" w14:textId="77777777" w:rsidR="00EE74D9" w:rsidRPr="00EE74D9" w:rsidRDefault="00EE74D9" w:rsidP="00EE74D9">
      <w:pPr>
        <w:jc w:val="right"/>
        <w:rPr>
          <w:rFonts w:ascii="Aptos" w:hAnsi="Aptos" w:cs="Arial"/>
          <w:color w:val="000000"/>
        </w:rPr>
      </w:pPr>
    </w:p>
    <w:p w14:paraId="3FE92435" w14:textId="77777777" w:rsidR="00EE74D9" w:rsidRPr="00EE74D9" w:rsidRDefault="00EE74D9" w:rsidP="00EE74D9">
      <w:pPr>
        <w:jc w:val="right"/>
        <w:rPr>
          <w:rFonts w:ascii="Aptos" w:hAnsi="Aptos" w:cs="Arial"/>
          <w:color w:val="000000"/>
        </w:rPr>
      </w:pP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t>_______________________________</w:t>
      </w:r>
    </w:p>
    <w:p w14:paraId="6E1ED2BA" w14:textId="5D98B3F4" w:rsidR="00EE74D9" w:rsidRPr="00EE74D9" w:rsidRDefault="00EE74D9" w:rsidP="00EE74D9">
      <w:pPr>
        <w:jc w:val="right"/>
        <w:rPr>
          <w:rFonts w:ascii="Aptos" w:hAnsi="Aptos" w:cs="Arial"/>
          <w:color w:val="000000"/>
        </w:rPr>
      </w:pPr>
      <w:r w:rsidRPr="00EE74D9">
        <w:rPr>
          <w:rFonts w:ascii="Aptos" w:hAnsi="Aptos" w:cs="Arial"/>
          <w:color w:val="000000"/>
        </w:rPr>
        <w:t>Signature</w:t>
      </w:r>
    </w:p>
    <w:p w14:paraId="2F8722BB" w14:textId="77777777" w:rsidR="00EE74D9" w:rsidRPr="00EE74D9" w:rsidRDefault="00EE74D9" w:rsidP="00EE74D9">
      <w:pPr>
        <w:jc w:val="right"/>
        <w:rPr>
          <w:rFonts w:ascii="Aptos" w:hAnsi="Aptos" w:cs="Arial"/>
          <w:color w:val="000000"/>
        </w:rPr>
      </w:pP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t>_______________________________</w:t>
      </w:r>
    </w:p>
    <w:p w14:paraId="6E4C2ED5" w14:textId="77777777" w:rsidR="00EE74D9" w:rsidRPr="00EE74D9" w:rsidRDefault="00EE74D9" w:rsidP="00EE74D9">
      <w:pPr>
        <w:jc w:val="right"/>
        <w:rPr>
          <w:rFonts w:ascii="Aptos" w:hAnsi="Aptos" w:cs="Arial"/>
          <w:color w:val="000000"/>
        </w:rPr>
      </w:pP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t>Printed Name</w:t>
      </w:r>
    </w:p>
    <w:p w14:paraId="7BAD857B" w14:textId="77777777" w:rsidR="00EE74D9" w:rsidRPr="00EE74D9" w:rsidRDefault="00EE74D9" w:rsidP="00EE74D9">
      <w:pPr>
        <w:jc w:val="right"/>
        <w:rPr>
          <w:rFonts w:ascii="Aptos" w:hAnsi="Aptos" w:cs="Arial"/>
          <w:color w:val="000000"/>
        </w:rPr>
      </w:pP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t>_______________________________</w:t>
      </w:r>
    </w:p>
    <w:p w14:paraId="4AE6B34C" w14:textId="0B8C53EC" w:rsidR="00EE74D9" w:rsidRPr="00EE74D9" w:rsidRDefault="00EE74D9" w:rsidP="00EE74D9">
      <w:pPr>
        <w:jc w:val="right"/>
        <w:rPr>
          <w:rFonts w:ascii="Aptos" w:hAnsi="Aptos" w:cs="Arial"/>
          <w:iCs/>
          <w:color w:val="000000"/>
        </w:rPr>
      </w:pP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r>
      <w:r w:rsidRPr="00EE74D9">
        <w:rPr>
          <w:rFonts w:ascii="Aptos" w:hAnsi="Aptos" w:cs="Arial"/>
          <w:iCs/>
          <w:color w:val="000000"/>
        </w:rPr>
        <w:t>Title</w:t>
      </w:r>
    </w:p>
    <w:p w14:paraId="22E31ADD" w14:textId="77777777" w:rsidR="00EE74D9" w:rsidRPr="00EE74D9" w:rsidRDefault="00EE74D9" w:rsidP="00EE74D9">
      <w:pPr>
        <w:jc w:val="both"/>
        <w:rPr>
          <w:rFonts w:ascii="Aptos" w:hAnsi="Aptos" w:cs="Arial"/>
          <w:color w:val="000000"/>
        </w:rPr>
      </w:pPr>
      <w:r w:rsidRPr="00EE74D9">
        <w:rPr>
          <w:rFonts w:ascii="Aptos" w:hAnsi="Aptos" w:cs="Arial"/>
          <w:color w:val="000000"/>
        </w:rPr>
        <w:t>State of _____________________</w:t>
      </w:r>
    </w:p>
    <w:p w14:paraId="7D8A463B" w14:textId="77777777" w:rsidR="00EE74D9" w:rsidRPr="00EE74D9" w:rsidRDefault="00EE74D9" w:rsidP="00EE74D9">
      <w:pPr>
        <w:jc w:val="both"/>
        <w:rPr>
          <w:rFonts w:ascii="Aptos" w:hAnsi="Aptos" w:cs="Arial"/>
          <w:color w:val="000000"/>
        </w:rPr>
      </w:pPr>
      <w:r w:rsidRPr="00EE74D9">
        <w:rPr>
          <w:rFonts w:ascii="Aptos" w:hAnsi="Aptos" w:cs="Arial"/>
          <w:color w:val="000000"/>
        </w:rPr>
        <w:t>County of____________________</w:t>
      </w:r>
    </w:p>
    <w:p w14:paraId="3CB53D3F" w14:textId="77777777" w:rsidR="00EE74D9" w:rsidRPr="00EE74D9" w:rsidRDefault="00EE74D9" w:rsidP="00EE74D9">
      <w:pPr>
        <w:jc w:val="both"/>
        <w:rPr>
          <w:rFonts w:ascii="Aptos" w:hAnsi="Aptos" w:cs="Arial"/>
          <w:color w:val="000000"/>
        </w:rPr>
      </w:pPr>
      <w:r w:rsidRPr="00EE74D9">
        <w:rPr>
          <w:rFonts w:ascii="Aptos" w:hAnsi="Aptos" w:cs="Arial"/>
          <w:color w:val="000000"/>
        </w:rPr>
        <w:t>Subscribed and sworn before me this ___ day of _______________, 20___.</w:t>
      </w:r>
    </w:p>
    <w:p w14:paraId="0FFB5E73" w14:textId="77777777" w:rsidR="00EE74D9" w:rsidRPr="00EE74D9" w:rsidRDefault="00EE74D9" w:rsidP="00EE74D9">
      <w:pPr>
        <w:jc w:val="both"/>
        <w:rPr>
          <w:rFonts w:ascii="Aptos" w:hAnsi="Aptos" w:cs="Arial"/>
          <w:color w:val="000000"/>
        </w:rPr>
      </w:pPr>
    </w:p>
    <w:p w14:paraId="39631CF9" w14:textId="77777777" w:rsidR="00EE74D9" w:rsidRPr="00EE74D9" w:rsidRDefault="00EE74D9" w:rsidP="00EE74D9">
      <w:pPr>
        <w:jc w:val="both"/>
        <w:rPr>
          <w:rFonts w:ascii="Aptos" w:hAnsi="Aptos" w:cs="Arial"/>
          <w:color w:val="000000"/>
        </w:rPr>
      </w:pP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t>_________________________________</w:t>
      </w:r>
    </w:p>
    <w:p w14:paraId="38FD7D1D" w14:textId="3C6B21FF" w:rsidR="00EE74D9" w:rsidRPr="00EE74D9" w:rsidRDefault="00EE74D9" w:rsidP="00EE74D9">
      <w:pPr>
        <w:jc w:val="both"/>
        <w:rPr>
          <w:rFonts w:ascii="Aptos" w:hAnsi="Aptos" w:cs="Arial"/>
          <w:color w:val="000000"/>
        </w:rPr>
      </w:pP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t>Notary Public</w:t>
      </w:r>
    </w:p>
    <w:sectPr w:rsidR="00EE74D9" w:rsidRPr="00EE7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0346A"/>
    <w:multiLevelType w:val="hybridMultilevel"/>
    <w:tmpl w:val="1F38F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8B2B7E"/>
    <w:multiLevelType w:val="hybridMultilevel"/>
    <w:tmpl w:val="DB889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A205E"/>
    <w:multiLevelType w:val="hybridMultilevel"/>
    <w:tmpl w:val="D408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0523424">
    <w:abstractNumId w:val="2"/>
  </w:num>
  <w:num w:numId="2" w16cid:durableId="1713918795">
    <w:abstractNumId w:val="1"/>
  </w:num>
  <w:num w:numId="3" w16cid:durableId="1465150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D9"/>
    <w:rsid w:val="00030F2E"/>
    <w:rsid w:val="000E16EA"/>
    <w:rsid w:val="00783FAB"/>
    <w:rsid w:val="00902DE7"/>
    <w:rsid w:val="009D27B3"/>
    <w:rsid w:val="00AC7CF2"/>
    <w:rsid w:val="00B21C5C"/>
    <w:rsid w:val="00E72D92"/>
    <w:rsid w:val="00EE7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642EF"/>
  <w15:chartTrackingRefBased/>
  <w15:docId w15:val="{F0E0E31A-1097-492E-8D14-A6F32D88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4D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E74D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E74D9"/>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E74D9"/>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E74D9"/>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E74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74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74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74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4D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E74D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EE74D9"/>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E74D9"/>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EE74D9"/>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EE74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74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74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74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7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4D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4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74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74D9"/>
    <w:rPr>
      <w:i/>
      <w:iCs/>
      <w:color w:val="404040" w:themeColor="text1" w:themeTint="BF"/>
    </w:rPr>
  </w:style>
  <w:style w:type="paragraph" w:styleId="ListParagraph">
    <w:name w:val="List Paragraph"/>
    <w:basedOn w:val="Normal"/>
    <w:uiPriority w:val="34"/>
    <w:qFormat/>
    <w:rsid w:val="00EE74D9"/>
    <w:pPr>
      <w:ind w:left="720"/>
      <w:contextualSpacing/>
    </w:pPr>
  </w:style>
  <w:style w:type="character" w:styleId="IntenseEmphasis">
    <w:name w:val="Intense Emphasis"/>
    <w:basedOn w:val="DefaultParagraphFont"/>
    <w:uiPriority w:val="21"/>
    <w:qFormat/>
    <w:rsid w:val="00EE74D9"/>
    <w:rPr>
      <w:i/>
      <w:iCs/>
      <w:color w:val="365F91" w:themeColor="accent1" w:themeShade="BF"/>
    </w:rPr>
  </w:style>
  <w:style w:type="paragraph" w:styleId="IntenseQuote">
    <w:name w:val="Intense Quote"/>
    <w:basedOn w:val="Normal"/>
    <w:next w:val="Normal"/>
    <w:link w:val="IntenseQuoteChar"/>
    <w:uiPriority w:val="30"/>
    <w:qFormat/>
    <w:rsid w:val="00EE74D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E74D9"/>
    <w:rPr>
      <w:i/>
      <w:iCs/>
      <w:color w:val="365F91" w:themeColor="accent1" w:themeShade="BF"/>
    </w:rPr>
  </w:style>
  <w:style w:type="character" w:styleId="IntenseReference">
    <w:name w:val="Intense Reference"/>
    <w:basedOn w:val="DefaultParagraphFont"/>
    <w:uiPriority w:val="32"/>
    <w:qFormat/>
    <w:rsid w:val="00EE74D9"/>
    <w:rPr>
      <w:b/>
      <w:bCs/>
      <w:smallCaps/>
      <w:color w:val="365F91" w:themeColor="accent1" w:themeShade="BF"/>
      <w:spacing w:val="5"/>
    </w:rPr>
  </w:style>
  <w:style w:type="paragraph" w:styleId="CommentText">
    <w:name w:val="annotation text"/>
    <w:basedOn w:val="Normal"/>
    <w:link w:val="CommentTextChar"/>
    <w:semiHidden/>
    <w:rsid w:val="00EE74D9"/>
    <w:pPr>
      <w:spacing w:after="0" w:line="240" w:lineRule="auto"/>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semiHidden/>
    <w:rsid w:val="00EE74D9"/>
    <w:rPr>
      <w:rFonts w:eastAsia="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1B70F-6E29-4A36-8B5B-DC74095B4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1038</Words>
  <Characters>6050</Characters>
  <Application>Microsoft Office Word</Application>
  <DocSecurity>0</DocSecurity>
  <Lines>133</Lines>
  <Paragraphs>58</Paragraphs>
  <ScaleCrop>false</ScaleCrop>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Salsman</dc:creator>
  <cp:keywords/>
  <dc:description/>
  <cp:lastModifiedBy>K. Salsman</cp:lastModifiedBy>
  <cp:revision>3</cp:revision>
  <dcterms:created xsi:type="dcterms:W3CDTF">2026-03-18T14:59:00Z</dcterms:created>
  <dcterms:modified xsi:type="dcterms:W3CDTF">2026-03-18T15:19:00Z</dcterms:modified>
</cp:coreProperties>
</file>